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D698">
      <w:pPr>
        <w:spacing w:before="168" w:line="219" w:lineRule="auto"/>
        <w:jc w:val="center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湖北省高岚河幸福河湖建设项目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一期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搅拌站石料破碎加工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报价单</w:t>
      </w:r>
    </w:p>
    <w:p w14:paraId="575441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="宋体" w:hAnsi="宋体" w:eastAsia="宋体" w:cs="宋体"/>
        </w:rPr>
      </w:pPr>
    </w:p>
    <w:tbl>
      <w:tblPr>
        <w:tblStyle w:val="6"/>
        <w:tblW w:w="96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831"/>
        <w:gridCol w:w="3600"/>
        <w:gridCol w:w="1935"/>
        <w:gridCol w:w="1544"/>
      </w:tblGrid>
      <w:tr w14:paraId="08B5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42" w:type="dxa"/>
            <w:vAlign w:val="center"/>
          </w:tcPr>
          <w:p w14:paraId="63EE4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31" w:type="dxa"/>
            <w:vAlign w:val="center"/>
          </w:tcPr>
          <w:p w14:paraId="3753BE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600" w:type="dxa"/>
            <w:tcBorders>
              <w:right w:val="single" w:color="auto" w:sz="4" w:space="0"/>
            </w:tcBorders>
            <w:vAlign w:val="center"/>
          </w:tcPr>
          <w:p w14:paraId="5194D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vAlign w:val="center"/>
          </w:tcPr>
          <w:p w14:paraId="7B2985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元/</w:t>
            </w: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m³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4" w:type="dxa"/>
            <w:vAlign w:val="center"/>
          </w:tcPr>
          <w:p w14:paraId="21A1C3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备注</w:t>
            </w:r>
          </w:p>
        </w:tc>
      </w:tr>
      <w:tr w14:paraId="573C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742" w:type="dxa"/>
            <w:vAlign w:val="center"/>
          </w:tcPr>
          <w:p w14:paraId="285708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31" w:type="dxa"/>
            <w:vAlign w:val="center"/>
          </w:tcPr>
          <w:p w14:paraId="1C1F39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石料破碎加工</w:t>
            </w:r>
          </w:p>
        </w:tc>
        <w:tc>
          <w:tcPr>
            <w:tcW w:w="3600" w:type="dxa"/>
            <w:tcBorders>
              <w:right w:val="single" w:color="auto" w:sz="4" w:space="0"/>
            </w:tcBorders>
            <w:vAlign w:val="center"/>
          </w:tcPr>
          <w:p w14:paraId="16B1EC1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  <w:t>碎石（5-32mm）</w:t>
            </w:r>
          </w:p>
          <w:p w14:paraId="1185B5D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  <w:t>砂（5mm以下）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vAlign w:val="center"/>
          </w:tcPr>
          <w:p w14:paraId="1D614F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544" w:type="dxa"/>
            <w:tcBorders>
              <w:bottom w:val="nil"/>
            </w:tcBorders>
            <w:vAlign w:val="center"/>
          </w:tcPr>
          <w:p w14:paraId="3BF60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破碎方量根据砼使用配合比计算，堆积方量过磅折算破碎方量</w:t>
            </w:r>
          </w:p>
        </w:tc>
      </w:tr>
      <w:tr w14:paraId="2815E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9652" w:type="dxa"/>
            <w:gridSpan w:val="5"/>
            <w:vAlign w:val="center"/>
          </w:tcPr>
          <w:p w14:paraId="0FDBDA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1.价格包含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lang w:val="en-US" w:eastAsia="zh-CN"/>
              </w:rPr>
              <w:t>破碎的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机械设备、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安全管理、组织调度、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人员、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车辆运输、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安全环保、保险、税金等一切与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石料破碎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有关的费用。</w:t>
            </w:r>
          </w:p>
          <w:p w14:paraId="669A7F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2.付款方式：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每月21日核对当月加工数量及费用，双方签订对账单并盖章，乙方需提供合法有效的发票(3%增值税专票)，甲方于次月将双方上月签章确认的《对账结算单》金额以银行转账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lang w:val="en-US" w:eastAsia="zh-CN"/>
              </w:rPr>
              <w:t>或承兑方式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支付给乙方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,付款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金额为80%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lang w:val="en-US" w:eastAsia="zh-CN"/>
              </w:rPr>
              <w:t>，项目竣工并办理结算，金额支付至100%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。</w:t>
            </w:r>
          </w:p>
          <w:p w14:paraId="242159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3.提供真实、正规、有效的</w:t>
            </w:r>
            <w:r>
              <w:rPr>
                <w:rFonts w:hint="default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增值税专用发票，税率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3％。</w:t>
            </w:r>
          </w:p>
        </w:tc>
      </w:tr>
    </w:tbl>
    <w:p w14:paraId="5D3E0076">
      <w:pPr>
        <w:keepNext w:val="0"/>
        <w:keepLines w:val="0"/>
        <w:pageBreakBefore w:val="0"/>
        <w:widowControl/>
        <w:tabs>
          <w:tab w:val="left" w:pos="84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/>
        <w:textAlignment w:val="baseline"/>
        <w:rPr>
          <w:rFonts w:hint="eastAsia" w:ascii="宋体" w:hAnsi="宋体" w:eastAsia="宋体" w:cs="宋体"/>
          <w:b/>
          <w:bCs/>
          <w:spacing w:val="-3"/>
          <w:sz w:val="25"/>
          <w:szCs w:val="25"/>
        </w:rPr>
      </w:pPr>
    </w:p>
    <w:p w14:paraId="658A3733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4B652C17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34F1E1E0">
      <w:pPr>
        <w:pStyle w:val="2"/>
        <w:spacing w:line="260" w:lineRule="auto"/>
        <w:rPr>
          <w:rFonts w:hint="eastAsia" w:ascii="宋体" w:hAnsi="宋体" w:eastAsia="宋体" w:cs="宋体"/>
          <w:sz w:val="24"/>
          <w:szCs w:val="24"/>
        </w:rPr>
      </w:pPr>
    </w:p>
    <w:p w14:paraId="270B3382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</w:p>
    <w:p w14:paraId="68E960B8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D07E25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4CED48AB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EBB54A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CE6CFB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5E27803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947E99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85030E">
      <w:pPr>
        <w:spacing w:line="48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附：营业执照等</w:t>
      </w:r>
    </w:p>
    <w:sectPr>
      <w:pgSz w:w="11906" w:h="16838"/>
      <w:pgMar w:top="1417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0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F9CBB"/>
    <w:multiLevelType w:val="singleLevel"/>
    <w:tmpl w:val="C76F9C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799B"/>
    <w:rsid w:val="00B95CDD"/>
    <w:rsid w:val="0B61144B"/>
    <w:rsid w:val="11895257"/>
    <w:rsid w:val="119D6F55"/>
    <w:rsid w:val="12DE15D3"/>
    <w:rsid w:val="1AD339E7"/>
    <w:rsid w:val="1B5763C6"/>
    <w:rsid w:val="209B6D55"/>
    <w:rsid w:val="234731C4"/>
    <w:rsid w:val="25317FC3"/>
    <w:rsid w:val="272C6959"/>
    <w:rsid w:val="2F8B61E7"/>
    <w:rsid w:val="2FA84FEB"/>
    <w:rsid w:val="302C79CA"/>
    <w:rsid w:val="30537A04"/>
    <w:rsid w:val="32581C33"/>
    <w:rsid w:val="35BC534C"/>
    <w:rsid w:val="38D23B45"/>
    <w:rsid w:val="4A4D0811"/>
    <w:rsid w:val="4A5A75DA"/>
    <w:rsid w:val="4AD11442"/>
    <w:rsid w:val="4E800D1E"/>
    <w:rsid w:val="4FD73056"/>
    <w:rsid w:val="52A66D10"/>
    <w:rsid w:val="584E5E80"/>
    <w:rsid w:val="5B047D24"/>
    <w:rsid w:val="62123983"/>
    <w:rsid w:val="641E2BAA"/>
    <w:rsid w:val="64B51286"/>
    <w:rsid w:val="68906041"/>
    <w:rsid w:val="693B41FE"/>
    <w:rsid w:val="6B32518D"/>
    <w:rsid w:val="6B3E23D7"/>
    <w:rsid w:val="6E03799B"/>
    <w:rsid w:val="729B64B6"/>
    <w:rsid w:val="799C2A97"/>
    <w:rsid w:val="7C1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334</Characters>
  <Lines>0</Lines>
  <Paragraphs>0</Paragraphs>
  <TotalTime>14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2025-09-06T00:48:00Z</dcterms:created>
  <dc:creator>万勇</dc:creator>
  <cp:lastModifiedBy>Yuan..</cp:lastModifiedBy>
  <dcterms:modified xsi:type="dcterms:W3CDTF">2026-01-19T08:43:20Z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57661BB3655848648FDA9D59D39CE1BA_11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