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报价单</w:t>
      </w:r>
      <w:bookmarkStart w:id="0" w:name="_GoBack"/>
      <w:bookmarkEnd w:id="0"/>
    </w:p>
    <w:tbl>
      <w:tblPr>
        <w:tblStyle w:val="2"/>
        <w:tblW w:w="939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50"/>
        <w:gridCol w:w="1800"/>
        <w:gridCol w:w="1325"/>
        <w:gridCol w:w="925"/>
        <w:gridCol w:w="1554"/>
        <w:gridCol w:w="1631"/>
        <w:gridCol w:w="766"/>
      </w:tblGrid>
      <w:tr w14:paraId="56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15C39A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  <w:vAlign w:val="center"/>
          </w:tcPr>
          <w:p w14:paraId="722391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25" w:type="dxa"/>
            <w:vMerge w:val="restart"/>
            <w:vAlign w:val="center"/>
          </w:tcPr>
          <w:p w14:paraId="1C78FB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工程量</w:t>
            </w:r>
          </w:p>
        </w:tc>
        <w:tc>
          <w:tcPr>
            <w:tcW w:w="925" w:type="dxa"/>
            <w:vMerge w:val="restart"/>
            <w:vAlign w:val="center"/>
          </w:tcPr>
          <w:p w14:paraId="225D5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185" w:type="dxa"/>
            <w:gridSpan w:val="2"/>
            <w:vAlign w:val="center"/>
          </w:tcPr>
          <w:p w14:paraId="0EFCD9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   价（元）</w:t>
            </w:r>
          </w:p>
        </w:tc>
        <w:tc>
          <w:tcPr>
            <w:tcW w:w="766" w:type="dxa"/>
            <w:vAlign w:val="center"/>
          </w:tcPr>
          <w:p w14:paraId="42669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45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6460B5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A353C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00875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2C8EF1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39AA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全费用综合单价</w:t>
            </w:r>
          </w:p>
        </w:tc>
        <w:tc>
          <w:tcPr>
            <w:tcW w:w="1631" w:type="dxa"/>
            <w:vAlign w:val="center"/>
          </w:tcPr>
          <w:p w14:paraId="02EE88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66" w:type="dxa"/>
            <w:vAlign w:val="center"/>
          </w:tcPr>
          <w:p w14:paraId="066884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0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745" w:type="dxa"/>
            <w:vAlign w:val="center"/>
          </w:tcPr>
          <w:p w14:paraId="07FFA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清单部分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640B5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0B1C0D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7F康养度假房</w:t>
            </w:r>
          </w:p>
        </w:tc>
        <w:tc>
          <w:tcPr>
            <w:tcW w:w="1325" w:type="dxa"/>
            <w:vAlign w:val="center"/>
          </w:tcPr>
          <w:p w14:paraId="6BE77F5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2705</w:t>
            </w:r>
          </w:p>
        </w:tc>
        <w:tc>
          <w:tcPr>
            <w:tcW w:w="925" w:type="dxa"/>
            <w:vAlign w:val="center"/>
          </w:tcPr>
          <w:p w14:paraId="63ADBC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554" w:type="dxa"/>
            <w:vAlign w:val="center"/>
          </w:tcPr>
          <w:p w14:paraId="66338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631" w:type="dxa"/>
            <w:vAlign w:val="center"/>
          </w:tcPr>
          <w:p w14:paraId="1E5090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766" w:type="dxa"/>
            <w:vAlign w:val="center"/>
          </w:tcPr>
          <w:p w14:paraId="7081B1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636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45" w:type="dxa"/>
            <w:vAlign w:val="center"/>
          </w:tcPr>
          <w:p w14:paraId="464AFE8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下浮率部分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3568EB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050" w:type="dxa"/>
            <w:gridSpan w:val="3"/>
            <w:shd w:val="clear" w:color="auto" w:fill="auto"/>
            <w:vAlign w:val="center"/>
          </w:tcPr>
          <w:p w14:paraId="2EE6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上述工程中未包含的施工内容(含合同外签证)按总承包单位与业主单位合同签订的计价方式及报价下浮率执行，并在经审计后的总价款基础上税前下浮。</w:t>
            </w:r>
          </w:p>
        </w:tc>
        <w:tc>
          <w:tcPr>
            <w:tcW w:w="3185" w:type="dxa"/>
            <w:gridSpan w:val="2"/>
            <w:vAlign w:val="center"/>
          </w:tcPr>
          <w:p w14:paraId="15F6C2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％</w:t>
            </w:r>
          </w:p>
        </w:tc>
        <w:tc>
          <w:tcPr>
            <w:tcW w:w="766" w:type="dxa"/>
            <w:vAlign w:val="center"/>
          </w:tcPr>
          <w:p w14:paraId="669960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E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396" w:type="dxa"/>
            <w:gridSpan w:val="8"/>
            <w:vAlign w:val="center"/>
          </w:tcPr>
          <w:p w14:paraId="1362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备注：</w:t>
            </w:r>
          </w:p>
          <w:p w14:paraId="3C43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1、以上工程量为暂估单栋楼房建筑面积，结算时以实际完成单栋建筑面积乘以楼栋数计算完成工程量。</w:t>
            </w:r>
          </w:p>
          <w:p w14:paraId="3D17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2、承包人提供的材料和分包人的工作内容详见招采须知，其余材料由分包人提供。</w:t>
            </w:r>
          </w:p>
          <w:p w14:paraId="287C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3、办理劳务结算时费率部分由总包单位提供的材料，在税前总价下浮之后，据实扣除甲供材费用。</w:t>
            </w:r>
          </w:p>
          <w:p w14:paraId="04B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、本报价为全费用综合单价，包括但不限于完成本项目的人工费、材料费(除甲供材)、机械费、管理费、措施费(含安全文明施工费)、规费、利润、9％税金等一切费用并考虑风险因素，付款时请开具增值税专用发票。</w:t>
            </w:r>
          </w:p>
        </w:tc>
      </w:tr>
    </w:tbl>
    <w:p w14:paraId="5282F7A4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30D11DAB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11FC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章)：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</w:p>
    <w:p w14:paraId="3B0E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</w:p>
    <w:p w14:paraId="05B6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29B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63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87A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0B8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附：营业执照、资质证书、安全生产许可证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B62"/>
    <w:rsid w:val="00EF5BA2"/>
    <w:rsid w:val="03345BD5"/>
    <w:rsid w:val="0B136931"/>
    <w:rsid w:val="1B210BF7"/>
    <w:rsid w:val="298A5CB4"/>
    <w:rsid w:val="299802D6"/>
    <w:rsid w:val="2BEC4909"/>
    <w:rsid w:val="368E62C3"/>
    <w:rsid w:val="3EAF6C1E"/>
    <w:rsid w:val="43E20674"/>
    <w:rsid w:val="45D65FB6"/>
    <w:rsid w:val="47046B53"/>
    <w:rsid w:val="47881532"/>
    <w:rsid w:val="48D507A7"/>
    <w:rsid w:val="4BA53A7A"/>
    <w:rsid w:val="52756B57"/>
    <w:rsid w:val="58011170"/>
    <w:rsid w:val="5D2E0B62"/>
    <w:rsid w:val="6D8A5754"/>
    <w:rsid w:val="705D2CAC"/>
    <w:rsid w:val="77CC7198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371</Characters>
  <Lines>0</Lines>
  <Paragraphs>0</Paragraphs>
  <TotalTime>0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2025-06-28T08:37:00Z</dcterms:created>
  <dc:creator>Yuan..</dc:creator>
  <cp:lastModifiedBy>Yuan..</cp:lastModifiedBy>
  <dcterms:modified xsi:type="dcterms:W3CDTF">2025-06-28T09:09:20Z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2A5046C927C940ACB326CA630EDB90C5_11</vt:lpwstr>
  </property>
  <property fmtid="{D5CDD505-2E9C-101B-9397-08002B2CF9AE}" pid="4" name="KSOTemplateDocerSaveRecord">
    <vt:lpwstr>eyJoZGlkIjoiZGJkOTliYTMzNGJjODQwZmRkY2NlNjg2MjNmMWEwNWEiLCJ1c2VySWQiOiI2MzM2ODU0NjQifQ==</vt:lpwstr>
  </property>
</Properties>
</file>